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rPr>
      </w:pPr>
      <w:r w:rsidDel="00000000" w:rsidR="00000000" w:rsidRPr="00000000">
        <w:rPr>
          <w:rtl w:val="0"/>
        </w:rPr>
      </w:r>
    </w:p>
    <w:p w:rsidR="00000000" w:rsidDel="00000000" w:rsidP="00000000" w:rsidRDefault="00000000" w:rsidRPr="00000000" w14:paraId="00000002">
      <w:pPr>
        <w:rPr>
          <w:rFonts w:ascii="Tahoma" w:cs="Tahoma" w:eastAsia="Tahoma" w:hAnsi="Tahoma"/>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smallCaps w:val="1"/>
        </w:rPr>
      </w:pPr>
      <w:r w:rsidDel="00000000" w:rsidR="00000000" w:rsidRPr="00000000">
        <w:rPr>
          <w:rFonts w:ascii="Tahoma" w:cs="Tahoma" w:eastAsia="Tahoma" w:hAnsi="Tahoma"/>
          <w:smallCaps w:val="1"/>
          <w:rtl w:val="0"/>
        </w:rPr>
        <w:t xml:space="preserve">ΑΝΑΚΟΙΝΩΣΗ</w:t>
      </w:r>
    </w:p>
    <w:p w:rsidR="00000000" w:rsidDel="00000000" w:rsidP="00000000" w:rsidRDefault="00000000" w:rsidRPr="00000000" w14:paraId="00000004">
      <w:pPr>
        <w:jc w:val="center"/>
        <w:rPr>
          <w:rFonts w:ascii="Tahoma" w:cs="Tahoma" w:eastAsia="Tahoma" w:hAnsi="Tahoma"/>
          <w:smallCaps w:val="1"/>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smallCaps w:val="1"/>
        </w:rPr>
      </w:pPr>
      <w:r w:rsidDel="00000000" w:rsidR="00000000" w:rsidRPr="00000000">
        <w:rPr>
          <w:rFonts w:ascii="Tahoma" w:cs="Tahoma" w:eastAsia="Tahoma" w:hAnsi="Tahoma"/>
          <w:rtl w:val="0"/>
        </w:rPr>
        <w:t xml:space="preserve">αλλαγές στην </w:t>
      </w:r>
      <w:r w:rsidDel="00000000" w:rsidR="00000000" w:rsidRPr="00000000">
        <w:rPr>
          <w:rtl w:val="0"/>
        </w:rPr>
      </w:r>
    </w:p>
    <w:p w:rsidR="00000000" w:rsidDel="00000000" w:rsidP="00000000" w:rsidRDefault="00000000" w:rsidRPr="00000000" w14:paraId="00000006">
      <w:pPr>
        <w:jc w:val="center"/>
        <w:rPr>
          <w:rFonts w:ascii="Tahoma" w:cs="Tahoma" w:eastAsia="Tahoma" w:hAnsi="Tahoma"/>
        </w:rPr>
      </w:pPr>
      <w:r w:rsidDel="00000000" w:rsidR="00000000" w:rsidRPr="00000000">
        <w:rPr>
          <w:rFonts w:ascii="Tahoma" w:cs="Tahoma" w:eastAsia="Tahoma" w:hAnsi="Tahoma"/>
          <w:rtl w:val="0"/>
        </w:rPr>
        <w:t xml:space="preserve">9η Μπιενάλε Σύγχρονης Τέχνης Θεσσαλονίκης</w:t>
      </w:r>
    </w:p>
    <w:p w:rsidR="00000000" w:rsidDel="00000000" w:rsidP="00000000" w:rsidRDefault="00000000" w:rsidRPr="00000000" w14:paraId="00000007">
      <w:pPr>
        <w:jc w:val="center"/>
        <w:rPr>
          <w:rFonts w:ascii="Tahoma" w:cs="Tahoma" w:eastAsia="Tahoma" w:hAnsi="Tahoma"/>
        </w:rPr>
      </w:pPr>
      <w:r w:rsidDel="00000000" w:rsidR="00000000" w:rsidRPr="00000000">
        <w:rPr>
          <w:rFonts w:ascii="Tahoma" w:cs="Tahoma" w:eastAsia="Tahoma" w:hAnsi="Tahoma"/>
          <w:rtl w:val="0"/>
        </w:rPr>
        <w:t xml:space="preserve">όλα πρέπει να αλλάξουν </w:t>
      </w:r>
      <w:r w:rsidDel="00000000" w:rsidR="00000000" w:rsidRPr="00000000">
        <w:rPr>
          <w:rFonts w:ascii="Tahoma" w:cs="Tahoma" w:eastAsia="Tahoma" w:hAnsi="Tahoma"/>
          <w:vertAlign w:val="superscript"/>
          <w:rtl w:val="0"/>
        </w:rPr>
        <w:t xml:space="preserve">ΡΝΣ9</w:t>
      </w:r>
      <w:r w:rsidDel="00000000" w:rsidR="00000000" w:rsidRPr="00000000">
        <w:rPr>
          <w:rtl w:val="0"/>
        </w:rPr>
      </w:r>
    </w:p>
    <w:p w:rsidR="00000000" w:rsidDel="00000000" w:rsidP="00000000" w:rsidRDefault="00000000" w:rsidRPr="00000000" w14:paraId="00000008">
      <w:pPr>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09">
      <w:pPr>
        <w:rPr>
          <w:rFonts w:ascii="Tahoma" w:cs="Tahoma" w:eastAsia="Tahoma" w:hAnsi="Tahoma"/>
          <w:b w:val="1"/>
        </w:rPr>
      </w:pPr>
      <w:r w:rsidDel="00000000" w:rsidR="00000000" w:rsidRPr="00000000">
        <w:rPr>
          <w:rFonts w:ascii="Tahoma" w:cs="Tahoma" w:eastAsia="Tahoma" w:hAnsi="Tahoma"/>
          <w:b w:val="1"/>
          <w:rtl w:val="0"/>
        </w:rPr>
        <w:t xml:space="preserve">Όλα πρέπει να αλλάξουν – συμπεριλαμβανομένων των ημερομηνιών και της μορφής της Μπιενάλε! </w:t>
      </w:r>
    </w:p>
    <w:p w:rsidR="00000000" w:rsidDel="00000000" w:rsidP="00000000" w:rsidRDefault="00000000" w:rsidRPr="00000000" w14:paraId="0000000A">
      <w:pPr>
        <w:rPr>
          <w:rFonts w:ascii="Tahoma" w:cs="Tahoma" w:eastAsia="Tahoma" w:hAnsi="Tahoma"/>
        </w:rPr>
      </w:pPr>
      <w:r w:rsidDel="00000000" w:rsidR="00000000" w:rsidRPr="00000000">
        <w:rPr>
          <w:rtl w:val="0"/>
        </w:rPr>
      </w:r>
    </w:p>
    <w:p w:rsidR="00000000" w:rsidDel="00000000" w:rsidP="00000000" w:rsidRDefault="00000000" w:rsidRPr="00000000" w14:paraId="0000000B">
      <w:pPr>
        <w:rPr>
          <w:rFonts w:ascii="Tahoma" w:cs="Tahoma" w:eastAsia="Tahoma" w:hAnsi="Tahoma"/>
        </w:rPr>
      </w:pPr>
      <w:r w:rsidDel="00000000" w:rsidR="00000000" w:rsidRPr="00000000">
        <w:rPr>
          <w:rFonts w:ascii="Tahoma" w:cs="Tahoma" w:eastAsia="Tahoma" w:hAnsi="Tahoma"/>
          <w:rtl w:val="0"/>
        </w:rPr>
        <w:t xml:space="preserve">Πιστή στο πνεύμα της «απείθαρχης κίνησης» (waywardness), η 9η Μπιενάλε Σύγχρονης Τέχνης Θεσσαλονίκης αλλάζει μορφή, διαθλάται και διευρύνει τα χρονικά της όρια. </w:t>
      </w:r>
    </w:p>
    <w:p w:rsidR="00000000" w:rsidDel="00000000" w:rsidP="00000000" w:rsidRDefault="00000000" w:rsidRPr="00000000" w14:paraId="0000000C">
      <w:pPr>
        <w:rPr>
          <w:rFonts w:ascii="Tahoma" w:cs="Tahoma" w:eastAsia="Tahoma" w:hAnsi="Tahoma"/>
          <w:b w:val="1"/>
        </w:rPr>
      </w:pPr>
      <w:r w:rsidDel="00000000" w:rsidR="00000000" w:rsidRPr="00000000">
        <w:rPr>
          <w:rtl w:val="0"/>
        </w:rPr>
      </w:r>
    </w:p>
    <w:p w:rsidR="00000000" w:rsidDel="00000000" w:rsidP="00000000" w:rsidRDefault="00000000" w:rsidRPr="00000000" w14:paraId="0000000D">
      <w:pPr>
        <w:rPr>
          <w:rFonts w:ascii="Tahoma" w:cs="Tahoma" w:eastAsia="Tahoma" w:hAnsi="Tahoma"/>
          <w:sz w:val="18"/>
          <w:szCs w:val="18"/>
        </w:rPr>
      </w:pPr>
      <w:bookmarkStart w:colFirst="0" w:colLast="0" w:name="_heading=h.ol2881r4nx3z" w:id="0"/>
      <w:bookmarkEnd w:id="0"/>
      <w:r w:rsidDel="00000000" w:rsidR="00000000" w:rsidRPr="00000000">
        <w:rPr>
          <w:rFonts w:ascii="Tahoma" w:cs="Tahoma" w:eastAsia="Tahoma" w:hAnsi="Tahoma"/>
          <w:b w:val="1"/>
          <w:rtl w:val="0"/>
        </w:rPr>
        <w:t xml:space="preserve">Ανοίγει στις 31 Οκτωβρίου 2025,</w:t>
      </w:r>
      <w:r w:rsidDel="00000000" w:rsidR="00000000" w:rsidRPr="00000000">
        <w:rPr>
          <w:rFonts w:ascii="Tahoma" w:cs="Tahoma" w:eastAsia="Tahoma" w:hAnsi="Tahoma"/>
          <w:rtl w:val="0"/>
        </w:rPr>
        <w:t xml:space="preserve"> με την έκθεση «Ανατροπή (η επιστημονική φαντασία σαν αλλαγή)»/ Plot Twist (the science fiction change)</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rtl w:val="0"/>
        </w:rPr>
        <w:t xml:space="preserve">σε συνεργασία με το Φεστιβάλ Κινηματογράφου Θεσσαλονίκης, και με μια ημέρα εκδηλώσεων-νύξεων προς όσα θα εκτυλιχθούν στην πορεία προς την </w:t>
      </w:r>
      <w:r w:rsidDel="00000000" w:rsidR="00000000" w:rsidRPr="00000000">
        <w:rPr>
          <w:rFonts w:ascii="Tahoma" w:cs="Tahoma" w:eastAsia="Tahoma" w:hAnsi="Tahoma"/>
          <w:b w:val="1"/>
          <w:rtl w:val="0"/>
        </w:rPr>
        <w:t xml:space="preserve">κύρια έκφανση της Μπιενάλε τον Μάιο-Ιούνιο-Ιούλιο του 2026</w:t>
      </w:r>
      <w:r w:rsidDel="00000000" w:rsidR="00000000" w:rsidRPr="00000000">
        <w:rPr>
          <w:rFonts w:ascii="Tahoma" w:cs="Tahoma" w:eastAsia="Tahoma" w:hAnsi="Tahoma"/>
          <w:rtl w:val="0"/>
        </w:rPr>
        <w:t xml:space="preserve">. </w:t>
      </w:r>
      <w:r w:rsidDel="00000000" w:rsidR="00000000" w:rsidRPr="00000000">
        <w:rPr>
          <w:rtl w:val="0"/>
        </w:rPr>
      </w:r>
    </w:p>
    <w:p w:rsidR="00000000" w:rsidDel="00000000" w:rsidP="00000000" w:rsidRDefault="00000000" w:rsidRPr="00000000" w14:paraId="0000000E">
      <w:pPr>
        <w:rPr>
          <w:rFonts w:ascii="Tahoma" w:cs="Tahoma" w:eastAsia="Tahoma" w:hAnsi="Tahoma"/>
        </w:rPr>
      </w:pPr>
      <w:r w:rsidDel="00000000" w:rsidR="00000000" w:rsidRPr="00000000">
        <w:rPr>
          <w:rtl w:val="0"/>
        </w:rPr>
      </w:r>
    </w:p>
    <w:p w:rsidR="00000000" w:rsidDel="00000000" w:rsidP="00000000" w:rsidRDefault="00000000" w:rsidRPr="00000000" w14:paraId="0000000F">
      <w:pPr>
        <w:rPr>
          <w:rFonts w:ascii="Tahoma" w:cs="Tahoma" w:eastAsia="Tahoma" w:hAnsi="Tahoma"/>
        </w:rPr>
      </w:pPr>
      <w:r w:rsidDel="00000000" w:rsidR="00000000" w:rsidRPr="00000000">
        <w:rPr>
          <w:rFonts w:ascii="Tahoma" w:cs="Tahoma" w:eastAsia="Tahoma" w:hAnsi="Tahoma"/>
          <w:rtl w:val="0"/>
        </w:rPr>
        <w:t xml:space="preserve">Ακολουθώντας ακανόνιστους δρόμους,  εντός των θεσμικών οριοθετήσεων, και αναζητώντας εναλλακτικές οδούς από το φθινόπωρο του 2025 ως το καλοκαίρι του 2026, η 9η Μπιενάλε Σύγχρονης Τέχνης Θεσσαλονίκης αναδιαμορφώνεται πολλαπλά (ομάδα, συνεργασίες, εκφορές), αντιμετωπίζοντας τα εμπόδια που προκύπτουν από τις δομές του κόσμου της τέχνης στις ευρύτερες εμπλοκές του, αρνούμενη να εκφοβιστεί ή να κατασταλεί από αυτές, υπηρετώντας τις διαδικασίες της αισθητικής κοινωνικότητας και την πρακτική της διαφοροποίησης χωρίς διαχωρισμό.</w:t>
      </w:r>
    </w:p>
    <w:p w:rsidR="00000000" w:rsidDel="00000000" w:rsidP="00000000" w:rsidRDefault="00000000" w:rsidRPr="00000000" w14:paraId="00000010">
      <w:pPr>
        <w:rPr>
          <w:rFonts w:ascii="Tahoma" w:cs="Tahoma" w:eastAsia="Tahoma" w:hAnsi="Tahoma"/>
        </w:rPr>
      </w:pPr>
      <w:r w:rsidDel="00000000" w:rsidR="00000000" w:rsidRPr="00000000">
        <w:rPr>
          <w:rtl w:val="0"/>
        </w:rPr>
      </w:r>
    </w:p>
    <w:p w:rsidR="00000000" w:rsidDel="00000000" w:rsidP="00000000" w:rsidRDefault="00000000" w:rsidRPr="00000000" w14:paraId="00000011">
      <w:pPr>
        <w:rPr>
          <w:rFonts w:ascii="Tahoma" w:cs="Tahoma" w:eastAsia="Tahoma" w:hAnsi="Tahoma"/>
        </w:rPr>
      </w:pPr>
      <w:r w:rsidDel="00000000" w:rsidR="00000000" w:rsidRPr="00000000">
        <w:rPr>
          <w:rFonts w:ascii="Tahoma" w:cs="Tahoma" w:eastAsia="Tahoma" w:hAnsi="Tahoma"/>
          <w:rtl w:val="0"/>
        </w:rPr>
        <w:t xml:space="preserve">Αν </w:t>
      </w:r>
      <w:r w:rsidDel="00000000" w:rsidR="00000000" w:rsidRPr="00000000">
        <w:rPr>
          <w:rFonts w:ascii="Tahoma" w:cs="Tahoma" w:eastAsia="Tahoma" w:hAnsi="Tahoma"/>
          <w:i w:val="1"/>
          <w:rtl w:val="0"/>
        </w:rPr>
        <w:t xml:space="preserve">η απείθαρχη κίνηση</w:t>
      </w:r>
      <w:r w:rsidDel="00000000" w:rsidR="00000000" w:rsidRPr="00000000">
        <w:rPr>
          <w:rFonts w:ascii="Tahoma" w:cs="Tahoma" w:eastAsia="Tahoma" w:hAnsi="Tahoma"/>
          <w:rtl w:val="0"/>
        </w:rPr>
        <w:t xml:space="preserve"> μπορεί να γίνει κατανοητή ως «μια σύντομη είσοδος στο πιθανό», ένας πειραματισμός με το κοινωνικό αλλιώς, η Μπιενάλε 9 τοποθετείται στο συνωστισμένο παράδοξο που αυτή η κίνηση γεννά και μας αφορά όλους. Χαιρετίζει την πρόκληση της διερεύνησης αυτής τη ζωογόνου έννοιας, αναγνωρίζοντας με σεβασμό τις πολύ συγκεκριμένες κοινωνικοπολιτικές και ιστορικές ρίζες της στη Μαύρη ριζοσπαστική και λόγια παράδοση.  </w:t>
      </w:r>
    </w:p>
    <w:p w:rsidR="00000000" w:rsidDel="00000000" w:rsidP="00000000" w:rsidRDefault="00000000" w:rsidRPr="00000000" w14:paraId="00000012">
      <w:pPr>
        <w:rPr>
          <w:rFonts w:ascii="Tahoma" w:cs="Tahoma" w:eastAsia="Tahoma" w:hAnsi="Tahoma"/>
        </w:rPr>
      </w:pPr>
      <w:r w:rsidDel="00000000" w:rsidR="00000000" w:rsidRPr="00000000">
        <w:rPr>
          <w:rtl w:val="0"/>
        </w:rPr>
      </w:r>
    </w:p>
    <w:p w:rsidR="00000000" w:rsidDel="00000000" w:rsidP="00000000" w:rsidRDefault="00000000" w:rsidRPr="00000000" w14:paraId="00000013">
      <w:pPr>
        <w:rPr>
          <w:rFonts w:ascii="Tahoma" w:cs="Tahoma" w:eastAsia="Tahoma" w:hAnsi="Tahoma"/>
        </w:rPr>
      </w:pPr>
      <w:r w:rsidDel="00000000" w:rsidR="00000000" w:rsidRPr="00000000">
        <w:rPr>
          <w:rFonts w:ascii="Tahoma" w:cs="Tahoma" w:eastAsia="Tahoma" w:hAnsi="Tahoma"/>
          <w:rtl w:val="0"/>
        </w:rPr>
        <w:t xml:space="preserve">Η Μπιενάλε 9 γίνεται έτσι το πρώτο πεδίο δοκιμής των οδών της ριζοσπαστικής νοημοσύνης, της αλληλεγγύης, της ανυπακοής, της διαφυγής και της προσαρμοστικότητας που φιλοδοξεί να διερευνήσει και προτείνει. </w:t>
      </w:r>
    </w:p>
    <w:p w:rsidR="00000000" w:rsidDel="00000000" w:rsidP="00000000" w:rsidRDefault="00000000" w:rsidRPr="00000000" w14:paraId="00000014">
      <w:pPr>
        <w:rPr>
          <w:rFonts w:ascii="Tahoma" w:cs="Tahoma" w:eastAsia="Tahoma" w:hAnsi="Tahoma"/>
        </w:rPr>
      </w:pPr>
      <w:r w:rsidDel="00000000" w:rsidR="00000000" w:rsidRPr="00000000">
        <w:rPr>
          <w:rFonts w:ascii="Tahoma" w:cs="Tahoma" w:eastAsia="Tahoma" w:hAnsi="Tahoma"/>
          <w:rtl w:val="0"/>
        </w:rPr>
        <w:t xml:space="preserve">Η Μπιενάλε αλλάζει. </w:t>
      </w:r>
    </w:p>
    <w:p w:rsidR="00000000" w:rsidDel="00000000" w:rsidP="00000000" w:rsidRDefault="00000000" w:rsidRPr="00000000" w14:paraId="00000015">
      <w:pPr>
        <w:rPr>
          <w:rFonts w:ascii="Tahoma" w:cs="Tahoma" w:eastAsia="Tahoma" w:hAnsi="Tahoma"/>
        </w:rPr>
      </w:pPr>
      <w:r w:rsidDel="00000000" w:rsidR="00000000" w:rsidRPr="00000000">
        <w:rPr>
          <w:rtl w:val="0"/>
        </w:rPr>
      </w:r>
    </w:p>
    <w:p w:rsidR="00000000" w:rsidDel="00000000" w:rsidP="00000000" w:rsidRDefault="00000000" w:rsidRPr="00000000" w14:paraId="00000016">
      <w:pPr>
        <w:rPr>
          <w:rFonts w:ascii="Tahoma" w:cs="Tahoma" w:eastAsia="Tahoma" w:hAnsi="Tahoma"/>
          <w:b w:val="1"/>
        </w:rPr>
      </w:pPr>
      <w:r w:rsidDel="00000000" w:rsidR="00000000" w:rsidRPr="00000000">
        <w:rPr>
          <w:rFonts w:ascii="Tahoma" w:cs="Tahoma" w:eastAsia="Tahoma" w:hAnsi="Tahoma"/>
          <w:b w:val="1"/>
          <w:rtl w:val="0"/>
        </w:rPr>
        <w:t xml:space="preserve">Ημερομηνίες και μέρη για να θυμάστε: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Έναρξη της Μπιενάλε 9 στις 31 Οκτωβρίου 2025</w:t>
      </w:r>
    </w:p>
    <w:p w:rsidR="00000000" w:rsidDel="00000000" w:rsidP="00000000" w:rsidRDefault="00000000" w:rsidRPr="00000000" w14:paraId="00000018">
      <w:pPr>
        <w:rPr>
          <w:rFonts w:ascii="Tahoma" w:cs="Tahoma" w:eastAsia="Tahoma" w:hAnsi="Tahoma"/>
        </w:rPr>
      </w:pPr>
      <w:r w:rsidDel="00000000" w:rsidR="00000000" w:rsidRPr="00000000">
        <w:rPr>
          <w:rFonts w:ascii="Tahoma" w:cs="Tahoma" w:eastAsia="Tahoma" w:hAnsi="Tahoma"/>
          <w:rtl w:val="0"/>
        </w:rPr>
        <w:t xml:space="preserve">            Στο: MOMus-Πειραματικό Κέντρο Τεχνών, με την έκθεση «Ανατροπή (η επιστημονική φαντασία σαν αλλαγή)», σε συνεργασία της Μπιενάλε 9 με το Φεστιβάλ Κινηματογράφου Θεσσαλονίκης (η έκθεση θα διαρκέσει μέχρι τις 16 Νοεμβρίου 2025)</w:t>
        <w:br w:type="textWrapping"/>
        <w:tab/>
        <w:t xml:space="preserve">ΚΑΙ Περίπτερα 2 &amp; 3 (ΔΕΘ-Helexpo) με μια ημέρα εκδηλώσεων και ένα πάρτι. </w:t>
      </w:r>
    </w:p>
    <w:p w:rsidR="00000000" w:rsidDel="00000000" w:rsidP="00000000" w:rsidRDefault="00000000" w:rsidRPr="00000000" w14:paraId="00000019">
      <w:pPr>
        <w:rPr>
          <w:rFonts w:ascii="Tahoma" w:cs="Tahoma" w:eastAsia="Tahoma" w:hAnsi="Tahoma"/>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Πλήρης εκδοχή της Μπιενάλε 9 από τα μέσα Μαΐου έως τα μέσα Ιουλίου 2026 (οι ακριβείς ημερομηνίες θα ανακοινωθούν σύντομα)</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Στα: Περίπτερα 2 &amp; 3 (ΔΕΘ-Helexpo) και Δέλτα Καλοχωρίου</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Ενδιάμεσες εκδηλώσεις και χώροι θα ανακοινωθούν. Μείνετε συντονισμένοι!</w:t>
      </w:r>
    </w:p>
    <w:p w:rsidR="00000000" w:rsidDel="00000000" w:rsidP="00000000" w:rsidRDefault="00000000" w:rsidRPr="00000000" w14:paraId="0000001E">
      <w:pPr>
        <w:rPr>
          <w:rFonts w:ascii="Tahoma" w:cs="Tahoma" w:eastAsia="Tahoma" w:hAnsi="Tahoma"/>
        </w:rPr>
      </w:pPr>
      <w:r w:rsidDel="00000000" w:rsidR="00000000" w:rsidRPr="00000000">
        <w:rPr>
          <w:rtl w:val="0"/>
        </w:rPr>
      </w:r>
    </w:p>
    <w:p w:rsidR="00000000" w:rsidDel="00000000" w:rsidP="00000000" w:rsidRDefault="00000000" w:rsidRPr="00000000" w14:paraId="0000001F">
      <w:pPr>
        <w:rPr>
          <w:rFonts w:ascii="Tahoma" w:cs="Tahoma" w:eastAsia="Tahoma" w:hAnsi="Tahoma"/>
        </w:rPr>
      </w:pPr>
      <w:r w:rsidDel="00000000" w:rsidR="00000000" w:rsidRPr="00000000">
        <w:rPr>
          <w:rtl w:val="0"/>
        </w:rPr>
      </w:r>
    </w:p>
    <w:p w:rsidR="00000000" w:rsidDel="00000000" w:rsidP="00000000" w:rsidRDefault="00000000" w:rsidRPr="00000000" w14:paraId="00000020">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Η Μπιενάλε Σύγχρονης Τέχνης Θεσσαλονίκης συγχρηματοδοτείται από την Ευρωπαϊκή Ένωση (ΕΣΠΑ – Πρόγραμμα «Κεντρική Μακεδονία»).</w:t>
      </w:r>
    </w:p>
    <w:p w:rsidR="00000000" w:rsidDel="00000000" w:rsidP="00000000" w:rsidRDefault="00000000" w:rsidRPr="00000000" w14:paraId="00000021">
      <w:pPr>
        <w:rPr>
          <w:rFonts w:ascii="ABC Gaisyr Greek Mono Variable" w:cs="ABC Gaisyr Greek Mono Variable" w:eastAsia="ABC Gaisyr Greek Mono Variable" w:hAnsi="ABC Gaisyr Greek Mono Variable"/>
        </w:rPr>
      </w:pPr>
      <w:r w:rsidDel="00000000" w:rsidR="00000000" w:rsidRPr="00000000">
        <w:rPr>
          <w:rtl w:val="0"/>
        </w:rPr>
      </w:r>
    </w:p>
    <w:p w:rsidR="00000000" w:rsidDel="00000000" w:rsidP="00000000" w:rsidRDefault="00000000" w:rsidRPr="00000000" w14:paraId="00000022">
      <w:pPr>
        <w:rPr>
          <w:rFonts w:ascii="Tahoma" w:cs="Tahoma" w:eastAsia="Tahoma" w:hAnsi="Tahoma"/>
        </w:rPr>
      </w:pPr>
      <w:r w:rsidDel="00000000" w:rsidR="00000000" w:rsidRPr="00000000">
        <w:rPr>
          <w:rtl w:val="0"/>
        </w:rPr>
      </w:r>
    </w:p>
    <w:p w:rsidR="00000000" w:rsidDel="00000000" w:rsidP="00000000" w:rsidRDefault="00000000" w:rsidRPr="00000000" w14:paraId="00000023">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Επιμέλεια: Νάντια Αργυροπούλου</w:t>
      </w:r>
    </w:p>
    <w:p w:rsidR="00000000" w:rsidDel="00000000" w:rsidP="00000000" w:rsidRDefault="00000000" w:rsidRPr="00000000" w14:paraId="00000024">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Διεύθυνση: Γιάννης Μπόλης</w:t>
      </w:r>
    </w:p>
    <w:p w:rsidR="00000000" w:rsidDel="00000000" w:rsidP="00000000" w:rsidRDefault="00000000" w:rsidRPr="00000000" w14:paraId="00000025">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Project Management: Ευτυχία Πετρίδου, Σίλια Φασιανού</w:t>
      </w:r>
    </w:p>
    <w:p w:rsidR="00000000" w:rsidDel="00000000" w:rsidP="00000000" w:rsidRDefault="00000000" w:rsidRPr="00000000" w14:paraId="00000026">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Οπτική ταυτότητα: studio precarity</w:t>
      </w:r>
    </w:p>
    <w:p w:rsidR="00000000" w:rsidDel="00000000" w:rsidP="00000000" w:rsidRDefault="00000000" w:rsidRPr="00000000" w14:paraId="00000027">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Αρχιτεκτονικός σχεδιασμός: Y2K Architects</w:t>
      </w:r>
    </w:p>
    <w:p w:rsidR="00000000" w:rsidDel="00000000" w:rsidP="00000000" w:rsidRDefault="00000000" w:rsidRPr="00000000" w14:paraId="00000028">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Βοηθός επιμελήτριας: Έβελυν Ζέμπου</w:t>
      </w:r>
    </w:p>
    <w:p w:rsidR="00000000" w:rsidDel="00000000" w:rsidP="00000000" w:rsidRDefault="00000000" w:rsidRPr="00000000" w14:paraId="00000029">
      <w:pPr>
        <w:rPr>
          <w:rFonts w:ascii="ABC Gaisyr Greek Mono Variable" w:cs="ABC Gaisyr Greek Mono Variable" w:eastAsia="ABC Gaisyr Greek Mono Variable" w:hAnsi="ABC Gaisyr Greek Mono Variable"/>
          <w:color w:val="000000"/>
        </w:rPr>
      </w:pPr>
      <w:r w:rsidDel="00000000" w:rsidR="00000000" w:rsidRPr="00000000">
        <w:rPr>
          <w:rtl w:val="0"/>
        </w:rPr>
      </w:r>
    </w:p>
    <w:p w:rsidR="00000000" w:rsidDel="00000000" w:rsidP="00000000" w:rsidRDefault="00000000" w:rsidRPr="00000000" w14:paraId="0000002A">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Διοργάνωση: MOMus–Μητροπολιτικός Οργανισμός Μουσείων Εικαστικών Τεχνών Θεσσαλονίκης</w:t>
      </w:r>
    </w:p>
    <w:p w:rsidR="00000000" w:rsidDel="00000000" w:rsidP="00000000" w:rsidRDefault="00000000" w:rsidRPr="00000000" w14:paraId="0000002B">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Υλοποίηση: MOMus-Μουσείο Σύγχρονης Τέχνης-Συλλογές Μακεδονικού Μουσείου Σύγχρονης Τέχνης και Κρατικού Μουσείου Σύγχρονης Τέχνης</w:t>
      </w:r>
    </w:p>
    <w:p w:rsidR="00000000" w:rsidDel="00000000" w:rsidP="00000000" w:rsidRDefault="00000000" w:rsidRPr="00000000" w14:paraId="0000002C">
      <w:pPr>
        <w:rPr>
          <w:rFonts w:ascii="ABC Gaisyr Greek Mono Variable" w:cs="ABC Gaisyr Greek Mono Variable" w:eastAsia="ABC Gaisyr Greek Mono Variable" w:hAnsi="ABC Gaisyr Greek Mono Variable"/>
          <w:color w:val="000000"/>
        </w:rPr>
      </w:pPr>
      <w:r w:rsidDel="00000000" w:rsidR="00000000" w:rsidRPr="00000000">
        <w:rPr>
          <w:rtl w:val="0"/>
        </w:rPr>
      </w:r>
    </w:p>
    <w:p w:rsidR="00000000" w:rsidDel="00000000" w:rsidP="00000000" w:rsidRDefault="00000000" w:rsidRPr="00000000" w14:paraId="0000002D">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Συνδιοργάνωση: ΔΕΘ-Helexpo</w:t>
      </w:r>
    </w:p>
    <w:p w:rsidR="00000000" w:rsidDel="00000000" w:rsidP="00000000" w:rsidRDefault="00000000" w:rsidRPr="00000000" w14:paraId="0000002E">
      <w:pPr>
        <w:rPr>
          <w:rFonts w:ascii="ABC Gaisyr Greek Mono Variable" w:cs="ABC Gaisyr Greek Mono Variable" w:eastAsia="ABC Gaisyr Greek Mono Variable" w:hAnsi="ABC Gaisyr Greek Mono Variable"/>
          <w:color w:val="000000"/>
        </w:rPr>
      </w:pPr>
      <w:r w:rsidDel="00000000" w:rsidR="00000000" w:rsidRPr="00000000">
        <w:rPr>
          <w:rFonts w:ascii="ABC Gaisyr Greek Mono Variable" w:cs="ABC Gaisyr Greek Mono Variable" w:eastAsia="ABC Gaisyr Greek Mono Variable" w:hAnsi="ABC Gaisyr Greek Mono Variable"/>
          <w:color w:val="000000"/>
          <w:rtl w:val="0"/>
        </w:rPr>
        <w:t xml:space="preserve">Εταίροι: Δήμος Θεσσαλονίκης, Φεστιβάλ Κινηματογράφου Θεσσαλονίκης</w:t>
      </w:r>
    </w:p>
    <w:p w:rsidR="00000000" w:rsidDel="00000000" w:rsidP="00000000" w:rsidRDefault="00000000" w:rsidRPr="00000000" w14:paraId="0000002F">
      <w:pPr>
        <w:rPr>
          <w:rFonts w:ascii="Tahoma" w:cs="Tahoma" w:eastAsia="Tahoma" w:hAnsi="Tahoma"/>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BC Gaisyr Greek Mono Variable"/>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8">
    <w:name w:val="heading 7"/>
    <w:basedOn w:val="1"/>
    <w:next w:val="1"/>
    <w:link w:val="25"/>
    <w:uiPriority w:val="9"/>
    <w:semiHidden w:val="1"/>
    <w:unhideWhenUsed w:val="1"/>
    <w:qFormat w:val="1"/>
    <w:pPr>
      <w:keepNext w:val="1"/>
      <w:keepLines w:val="1"/>
      <w:spacing w:before="40"/>
      <w:outlineLvl w:val="6"/>
    </w:pPr>
    <w:rPr>
      <w:rFonts w:cstheme="majorBidi" w:eastAsiaTheme="majorEastAsia"/>
      <w:color w:val="595959" w:themeColor="text1" w:themeTint="0000A6"/>
      <w14:textFill>
        <w14:solidFill>
          <w14:schemeClr w14:val="tx1">
            <w14:lumMod w14:val="65000"/>
            <w14:lumOff w14:val="35000"/>
          </w14:schemeClr>
        </w14:solidFill>
      </w14:textFill>
    </w:rPr>
  </w:style>
  <w:style w:type="paragraph" w:styleId="9">
    <w:name w:val="heading 8"/>
    <w:basedOn w:val="1"/>
    <w:next w:val="1"/>
    <w:link w:val="26"/>
    <w:uiPriority w:val="9"/>
    <w:semiHidden w:val="1"/>
    <w:unhideWhenUsed w:val="1"/>
    <w:qFormat w:val="1"/>
    <w:pPr>
      <w:keepNext w:val="1"/>
      <w:keepLines w:val="1"/>
      <w:outlineLvl w:val="7"/>
    </w:pPr>
    <w:rPr>
      <w:rFonts w:cstheme="majorBidi" w:eastAsiaTheme="majorEastAsia"/>
      <w:i w:val="1"/>
      <w:iCs w:val="1"/>
      <w:color w:val="262626" w:themeColor="text1" w:themeTint="0000D9"/>
      <w14:textFill>
        <w14:solidFill>
          <w14:schemeClr w14:val="tx1">
            <w14:lumMod w14:val="85000"/>
            <w14:lumOff w14:val="15000"/>
          </w14:schemeClr>
        </w14:solidFill>
      </w14:textFill>
    </w:rPr>
  </w:style>
  <w:style w:type="paragraph" w:styleId="10">
    <w:name w:val="heading 9"/>
    <w:basedOn w:val="1"/>
    <w:next w:val="1"/>
    <w:link w:val="27"/>
    <w:uiPriority w:val="9"/>
    <w:semiHidden w:val="1"/>
    <w:unhideWhenUsed w:val="1"/>
    <w:qFormat w:val="1"/>
    <w:pPr>
      <w:keepNext w:val="1"/>
      <w:keepLines w:val="1"/>
      <w:outlineLvl w:val="8"/>
    </w:pPr>
    <w:rPr>
      <w:rFonts w:cstheme="majorBidi" w:eastAsiaTheme="majorEastAsia"/>
      <w:color w:val="262626" w:themeColor="text1" w:themeTint="0000D9"/>
      <w14:textFill>
        <w14:solidFill>
          <w14:schemeClr w14:val="tx1">
            <w14:lumMod w14:val="85000"/>
            <w14:lumOff w14:val="15000"/>
          </w14:schemeClr>
        </w14:solidFill>
      </w14:textFill>
    </w:rPr>
  </w:style>
  <w:style w:type="character" w:styleId="11" w:default="1">
    <w:name w:val="Default Paragraph Font"/>
    <w:uiPriority w:val="1"/>
    <w:semiHidden w:val="1"/>
    <w:unhideWhenUsed w:val="1"/>
    <w:qFormat w:val="1"/>
  </w:style>
  <w:style w:type="table" w:styleId="12" w:default="1">
    <w:name w:val="Normal Table"/>
    <w:uiPriority w:val="99"/>
    <w:semiHidden w:val="1"/>
    <w:unhideWhenUsed w:val="1"/>
    <w:qFormat w:val="1"/>
    <w:tblPr>
      <w:tblCellMar>
        <w:top w:w="0.0" w:type="dxa"/>
        <w:left w:w="108.0" w:type="dxa"/>
        <w:bottom w:w="0.0" w:type="dxa"/>
        <w:right w:w="108.0" w:type="dxa"/>
      </w:tblCellMar>
    </w:tblPr>
  </w:style>
  <w:style w:type="paragraph" w:styleId="13">
    <w:name w:val="Balloon Text"/>
    <w:basedOn w:val="1"/>
    <w:link w:val="41"/>
    <w:uiPriority w:val="99"/>
    <w:semiHidden w:val="1"/>
    <w:unhideWhenUsed w:val="1"/>
    <w:qFormat w:val="1"/>
    <w:rPr>
      <w:rFonts w:ascii="Segoe UI" w:cs="Segoe UI" w:hAnsi="Segoe UI"/>
      <w:sz w:val="18"/>
      <w:szCs w:val="18"/>
    </w:rPr>
  </w:style>
  <w:style w:type="character" w:styleId="14">
    <w:name w:val="annotation reference"/>
    <w:basedOn w:val="11"/>
    <w:uiPriority w:val="99"/>
    <w:semiHidden w:val="1"/>
    <w:unhideWhenUsed w:val="1"/>
    <w:qFormat w:val="1"/>
    <w:rPr>
      <w:sz w:val="16"/>
      <w:szCs w:val="16"/>
    </w:rPr>
  </w:style>
  <w:style w:type="paragraph" w:styleId="15">
    <w:name w:val="annotation text"/>
    <w:basedOn w:val="1"/>
    <w:link w:val="42"/>
    <w:uiPriority w:val="99"/>
    <w:semiHidden w:val="1"/>
    <w:unhideWhenUsed w:val="1"/>
    <w:qFormat w:val="1"/>
    <w:rPr>
      <w:sz w:val="20"/>
      <w:szCs w:val="20"/>
    </w:rPr>
  </w:style>
  <w:style w:type="paragraph" w:styleId="16">
    <w:name w:val="annotation subject"/>
    <w:basedOn w:val="15"/>
    <w:next w:val="15"/>
    <w:link w:val="43"/>
    <w:uiPriority w:val="99"/>
    <w:semiHidden w:val="1"/>
    <w:unhideWhenUsed w:val="1"/>
    <w:qFormat w:val="1"/>
    <w:rPr>
      <w:b w:val="1"/>
      <w:bCs w:val="1"/>
    </w:rPr>
  </w:style>
  <w:style w:type="character" w:styleId="19" w:customStyle="1">
    <w:name w:val="Heading 1 Char"/>
    <w:basedOn w:val="11"/>
    <w:link w:val="2"/>
    <w:uiPriority w:val="9"/>
    <w:qFormat w:val="1"/>
    <w:rPr>
      <w:rFonts w:asciiTheme="majorHAnsi" w:cstheme="majorBidi" w:eastAsiaTheme="majorEastAsia" w:hAnsiTheme="majorHAnsi"/>
      <w:color w:val="2f5597" w:themeColor="accent1" w:themeShade="0000BF"/>
      <w:sz w:val="40"/>
      <w:szCs w:val="40"/>
    </w:rPr>
  </w:style>
  <w:style w:type="character" w:styleId="20" w:customStyle="1">
    <w:name w:val="Heading 2 Char"/>
    <w:basedOn w:val="11"/>
    <w:link w:val="3"/>
    <w:uiPriority w:val="9"/>
    <w:semiHidden w:val="1"/>
    <w:qFormat w:val="1"/>
    <w:rPr>
      <w:rFonts w:asciiTheme="majorHAnsi" w:cstheme="majorBidi" w:eastAsiaTheme="majorEastAsia" w:hAnsiTheme="majorHAnsi"/>
      <w:color w:val="2f5597" w:themeColor="accent1" w:themeShade="0000BF"/>
      <w:sz w:val="32"/>
      <w:szCs w:val="32"/>
    </w:rPr>
  </w:style>
  <w:style w:type="character" w:styleId="21" w:customStyle="1">
    <w:name w:val="Heading 3 Char"/>
    <w:basedOn w:val="11"/>
    <w:link w:val="4"/>
    <w:uiPriority w:val="9"/>
    <w:semiHidden w:val="1"/>
    <w:qFormat w:val="1"/>
    <w:rPr>
      <w:rFonts w:cstheme="majorBidi" w:eastAsiaTheme="majorEastAsia"/>
      <w:color w:val="2f5597" w:themeColor="accent1" w:themeShade="0000BF"/>
      <w:sz w:val="28"/>
      <w:szCs w:val="28"/>
    </w:rPr>
  </w:style>
  <w:style w:type="character" w:styleId="22" w:customStyle="1">
    <w:name w:val="Heading 4 Char"/>
    <w:basedOn w:val="11"/>
    <w:link w:val="5"/>
    <w:uiPriority w:val="9"/>
    <w:semiHidden w:val="1"/>
    <w:qFormat w:val="1"/>
    <w:rPr>
      <w:rFonts w:cstheme="majorBidi" w:eastAsiaTheme="majorEastAsia"/>
      <w:i w:val="1"/>
      <w:iCs w:val="1"/>
      <w:color w:val="2f5597" w:themeColor="accent1" w:themeShade="0000BF"/>
    </w:rPr>
  </w:style>
  <w:style w:type="character" w:styleId="23" w:customStyle="1">
    <w:name w:val="Heading 5 Char"/>
    <w:basedOn w:val="11"/>
    <w:link w:val="6"/>
    <w:uiPriority w:val="9"/>
    <w:semiHidden w:val="1"/>
    <w:qFormat w:val="1"/>
    <w:rPr>
      <w:rFonts w:cstheme="majorBidi" w:eastAsiaTheme="majorEastAsia"/>
      <w:color w:val="2f5597" w:themeColor="accent1" w:themeShade="0000BF"/>
    </w:rPr>
  </w:style>
  <w:style w:type="character" w:styleId="24" w:customStyle="1">
    <w:name w:val="Heading 6 Char"/>
    <w:basedOn w:val="11"/>
    <w:link w:val="7"/>
    <w:uiPriority w:val="9"/>
    <w:semiHidden w:val="1"/>
    <w:qFormat w:val="1"/>
    <w:rPr>
      <w:rFonts w:cstheme="majorBidi" w:eastAsiaTheme="majorEastAsia"/>
      <w:i w:val="1"/>
      <w:iCs w:val="1"/>
      <w:color w:val="595959" w:themeColor="text1" w:themeTint="0000A6"/>
      <w14:textFill>
        <w14:solidFill>
          <w14:schemeClr w14:val="tx1">
            <w14:lumMod w14:val="65000"/>
            <w14:lumOff w14:val="35000"/>
          </w14:schemeClr>
        </w14:solidFill>
      </w14:textFill>
    </w:rPr>
  </w:style>
  <w:style w:type="character" w:styleId="25" w:customStyle="1">
    <w:name w:val="Heading 7 Char"/>
    <w:basedOn w:val="11"/>
    <w:link w:val="8"/>
    <w:uiPriority w:val="9"/>
    <w:semiHidden w:val="1"/>
    <w:qFormat w:val="1"/>
    <w:rPr>
      <w:rFonts w:cstheme="majorBidi" w:eastAsiaTheme="majorEastAsia"/>
      <w:color w:val="595959" w:themeColor="text1" w:themeTint="0000A6"/>
      <w14:textFill>
        <w14:solidFill>
          <w14:schemeClr w14:val="tx1">
            <w14:lumMod w14:val="65000"/>
            <w14:lumOff w14:val="35000"/>
          </w14:schemeClr>
        </w14:solidFill>
      </w14:textFill>
    </w:rPr>
  </w:style>
  <w:style w:type="character" w:styleId="26" w:customStyle="1">
    <w:name w:val="Heading 8 Char"/>
    <w:basedOn w:val="11"/>
    <w:link w:val="9"/>
    <w:uiPriority w:val="9"/>
    <w:semiHidden w:val="1"/>
    <w:qFormat w:val="1"/>
    <w:rPr>
      <w:rFonts w:cstheme="majorBidi" w:eastAsiaTheme="majorEastAsia"/>
      <w:i w:val="1"/>
      <w:iCs w:val="1"/>
      <w:color w:val="262626" w:themeColor="text1" w:themeTint="0000D9"/>
      <w14:textFill>
        <w14:solidFill>
          <w14:schemeClr w14:val="tx1">
            <w14:lumMod w14:val="85000"/>
            <w14:lumOff w14:val="15000"/>
          </w14:schemeClr>
        </w14:solidFill>
      </w14:textFill>
    </w:rPr>
  </w:style>
  <w:style w:type="character" w:styleId="27" w:customStyle="1">
    <w:name w:val="Heading 9 Char"/>
    <w:basedOn w:val="11"/>
    <w:link w:val="10"/>
    <w:uiPriority w:val="9"/>
    <w:semiHidden w:val="1"/>
    <w:qFormat w:val="1"/>
    <w:rPr>
      <w:rFonts w:cstheme="majorBidi" w:eastAsiaTheme="majorEastAsia"/>
      <w:color w:val="262626" w:themeColor="text1" w:themeTint="0000D9"/>
      <w14:textFill>
        <w14:solidFill>
          <w14:schemeClr w14:val="tx1">
            <w14:lumMod w14:val="85000"/>
            <w14:lumOff w14:val="15000"/>
          </w14:schemeClr>
        </w14:solidFill>
      </w14:textFill>
    </w:rPr>
  </w:style>
  <w:style w:type="character" w:styleId="28" w:customStyle="1">
    <w:name w:val="Title Char"/>
    <w:basedOn w:val="11"/>
    <w:link w:val="18"/>
    <w:uiPriority w:val="10"/>
    <w:qFormat w:val="1"/>
    <w:rPr>
      <w:rFonts w:asciiTheme="majorHAnsi" w:cstheme="majorBidi" w:eastAsiaTheme="majorEastAsia" w:hAnsiTheme="majorHAnsi"/>
      <w:spacing w:val="-10"/>
      <w:kern w:val="28"/>
      <w:sz w:val="56"/>
      <w:szCs w:val="56"/>
    </w:rPr>
  </w:style>
  <w:style w:type="character" w:styleId="29" w:customStyle="1">
    <w:name w:val="Subtitle Char"/>
    <w:basedOn w:val="11"/>
    <w:link w:val="17"/>
    <w:uiPriority w:val="11"/>
    <w:qFormat w:val="1"/>
    <w:rPr>
      <w:rFonts w:cstheme="majorBidi" w:eastAsiaTheme="majorEastAsia"/>
      <w:color w:val="595959" w:themeColor="text1" w:themeTint="0000A6"/>
      <w:spacing w:val="15"/>
      <w:sz w:val="28"/>
      <w:szCs w:val="28"/>
      <w14:textFill>
        <w14:solidFill>
          <w14:schemeClr w14:val="tx1">
            <w14:lumMod w14:val="65000"/>
            <w14:lumOff w14:val="35000"/>
          </w14:schemeClr>
        </w14:solidFill>
      </w14:textFill>
    </w:rPr>
  </w:style>
  <w:style w:type="paragraph" w:styleId="30">
    <w:name w:val="Quote"/>
    <w:basedOn w:val="1"/>
    <w:next w:val="1"/>
    <w:link w:val="31"/>
    <w:uiPriority w:val="29"/>
    <w:qFormat w:val="1"/>
    <w:pPr>
      <w:spacing w:after="160" w:before="160"/>
      <w:jc w:val="center"/>
    </w:pPr>
    <w:rPr>
      <w:i w:val="1"/>
      <w:iCs w:val="1"/>
      <w:color w:val="404040" w:themeColor="text1" w:themeTint="0000BF"/>
      <w14:textFill>
        <w14:solidFill>
          <w14:schemeClr w14:val="tx1">
            <w14:lumMod w14:val="75000"/>
            <w14:lumOff w14:val="25000"/>
          </w14:schemeClr>
        </w14:solidFill>
      </w14:textFill>
    </w:rPr>
  </w:style>
  <w:style w:type="character" w:styleId="31" w:customStyle="1">
    <w:name w:val="Quote Char"/>
    <w:basedOn w:val="11"/>
    <w:link w:val="30"/>
    <w:uiPriority w:val="29"/>
    <w:qFormat w:val="1"/>
    <w:rPr>
      <w:i w:val="1"/>
      <w:iCs w:val="1"/>
      <w:color w:val="404040" w:themeColor="text1" w:themeTint="0000BF"/>
      <w14:textFill>
        <w14:solidFill>
          <w14:schemeClr w14:val="tx1">
            <w14:lumMod w14:val="75000"/>
            <w14:lumOff w14:val="25000"/>
          </w14:schemeClr>
        </w14:solidFill>
      </w14:textFill>
    </w:rPr>
  </w:style>
  <w:style w:type="paragraph" w:styleId="32">
    <w:name w:val="List Paragraph"/>
    <w:basedOn w:val="1"/>
    <w:uiPriority w:val="34"/>
    <w:qFormat w:val="1"/>
    <w:pPr>
      <w:ind w:left="720"/>
      <w:contextualSpacing w:val="1"/>
    </w:pPr>
  </w:style>
  <w:style w:type="character" w:styleId="33" w:customStyle="1">
    <w:name w:val="Intense Emphasis"/>
    <w:basedOn w:val="11"/>
    <w:uiPriority w:val="21"/>
    <w:qFormat w:val="1"/>
    <w:rPr>
      <w:i w:val="1"/>
      <w:iCs w:val="1"/>
      <w:color w:val="2f5597" w:themeColor="accent1" w:themeShade="0000BF"/>
    </w:rPr>
  </w:style>
  <w:style w:type="paragraph" w:styleId="34">
    <w:name w:val="Intense Quote"/>
    <w:basedOn w:val="1"/>
    <w:next w:val="1"/>
    <w:link w:val="35"/>
    <w:uiPriority w:val="30"/>
    <w:qFormat w:val="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597" w:themeColor="accent1" w:themeShade="0000BF"/>
    </w:rPr>
  </w:style>
  <w:style w:type="character" w:styleId="35" w:customStyle="1">
    <w:name w:val="Intense Quote Char"/>
    <w:basedOn w:val="11"/>
    <w:link w:val="34"/>
    <w:uiPriority w:val="30"/>
    <w:qFormat w:val="1"/>
    <w:rPr>
      <w:i w:val="1"/>
      <w:iCs w:val="1"/>
      <w:color w:val="2f5597" w:themeColor="accent1" w:themeShade="0000BF"/>
    </w:rPr>
  </w:style>
  <w:style w:type="character" w:styleId="36" w:customStyle="1">
    <w:name w:val="Intense Reference"/>
    <w:basedOn w:val="11"/>
    <w:uiPriority w:val="32"/>
    <w:qFormat w:val="1"/>
    <w:rPr>
      <w:b w:val="1"/>
      <w:bCs w:val="1"/>
      <w:smallCaps w:val="1"/>
      <w:color w:val="2f5597" w:themeColor="accent1" w:themeShade="0000BF"/>
      <w:spacing w:val="5"/>
    </w:rPr>
  </w:style>
  <w:style w:type="paragraph" w:styleId="37" w:customStyle="1">
    <w:name w:val="gmail-p2"/>
    <w:basedOn w:val="1"/>
    <w:uiPriority w:val="0"/>
    <w:qFormat w:val="1"/>
    <w:pPr>
      <w:spacing w:after="100" w:afterAutospacing="1" w:before="100" w:beforeAutospacing="1"/>
    </w:pPr>
    <w:rPr>
      <w:rFonts w:ascii="Times New Roman" w:cs="Times New Roman" w:eastAsia="Times New Roman" w:hAnsi="Times New Roman"/>
      <w:kern w:val="0"/>
      <w:lang w:eastAsia="en-GB"/>
    </w:rPr>
  </w:style>
  <w:style w:type="paragraph" w:styleId="38" w:customStyle="1">
    <w:name w:val="gmail-p1"/>
    <w:basedOn w:val="1"/>
    <w:uiPriority w:val="0"/>
    <w:qFormat w:val="1"/>
    <w:pPr>
      <w:spacing w:after="100" w:afterAutospacing="1" w:before="100" w:beforeAutospacing="1"/>
    </w:pPr>
    <w:rPr>
      <w:rFonts w:ascii="Times New Roman" w:cs="Times New Roman" w:eastAsia="Times New Roman" w:hAnsi="Times New Roman"/>
      <w:kern w:val="0"/>
      <w:lang w:eastAsia="en-GB"/>
    </w:rPr>
  </w:style>
  <w:style w:type="paragraph" w:styleId="39" w:customStyle="1">
    <w:name w:val="Revision"/>
    <w:hidden w:val="1"/>
    <w:uiPriority w:val="99"/>
    <w:semiHidden w:val="1"/>
    <w:qFormat w:val="1"/>
    <w:rPr>
      <w:rFonts w:asciiTheme="minorHAnsi" w:cstheme="minorBidi" w:eastAsiaTheme="minorHAnsi" w:hAnsiTheme="minorHAnsi"/>
      <w:kern w:val="2"/>
      <w:sz w:val="24"/>
      <w:szCs w:val="24"/>
      <w:lang w:bidi="ar-SA" w:eastAsia="en-US" w:val="el-GR"/>
    </w:rPr>
  </w:style>
  <w:style w:type="character" w:styleId="40" w:customStyle="1">
    <w:name w:val="apple-converted-space"/>
    <w:basedOn w:val="11"/>
    <w:uiPriority w:val="0"/>
    <w:qFormat w:val="1"/>
  </w:style>
  <w:style w:type="character" w:styleId="41" w:customStyle="1">
    <w:name w:val="Balloon Text Char"/>
    <w:basedOn w:val="11"/>
    <w:link w:val="13"/>
    <w:uiPriority w:val="99"/>
    <w:semiHidden w:val="1"/>
    <w:qFormat w:val="1"/>
    <w:rPr>
      <w:rFonts w:ascii="Segoe UI" w:cs="Segoe UI" w:hAnsi="Segoe UI"/>
      <w:sz w:val="18"/>
      <w:szCs w:val="18"/>
    </w:rPr>
  </w:style>
  <w:style w:type="character" w:styleId="42" w:customStyle="1">
    <w:name w:val="Comment Text Char"/>
    <w:basedOn w:val="11"/>
    <w:link w:val="15"/>
    <w:uiPriority w:val="99"/>
    <w:semiHidden w:val="1"/>
    <w:qFormat w:val="1"/>
    <w:rPr>
      <w:sz w:val="20"/>
      <w:szCs w:val="20"/>
    </w:rPr>
  </w:style>
  <w:style w:type="character" w:styleId="43" w:customStyle="1">
    <w:name w:val="Comment Subject Char"/>
    <w:basedOn w:val="42"/>
    <w:link w:val="16"/>
    <w:uiPriority w:val="99"/>
    <w:semiHidden w:val="1"/>
    <w:qFormat w:val="1"/>
    <w:rPr>
      <w:b w:val="1"/>
      <w:bCs w:val="1"/>
      <w:sz w:val="20"/>
      <w:szCs w:val="20"/>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vefJnKVO3/nGX2EfJaDmOoT8w==">CgMxLjAyDmgub2wyODgxcjRueDN6OAByITFteUxtVE1uSEdtM0UwVGEwSjVBQjdFSnhBSWxXLVhPLQ==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2025-09-15T17:27:00Z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7FF2DA3C4A4649C59DF4E2B0722702D9_12</vt:lpwstr>
  </property>
</Properties>
</file>